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593"/>
        <w:gridCol w:w="4253"/>
      </w:tblGrid>
      <w:tr w:rsidR="000C7D82" w:rsidRPr="000C7D82" w:rsidTr="000C7D8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D82" w:rsidRPr="000C7D82" w:rsidRDefault="000C7D82" w:rsidP="000C7D82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C7D8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СОВЕТ ЛЕКАРЕВСКОГО СЕЛЬСКОГО ПОСЕЛЕНИЯ ЕЛАБУЖСКОГО МУНИЦИПАЛЬНОГО</w:t>
            </w:r>
          </w:p>
          <w:p w:rsidR="000C7D82" w:rsidRPr="000C7D82" w:rsidRDefault="000C7D82" w:rsidP="000C7D82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0C7D82">
              <w:rPr>
                <w:rFonts w:ascii="Times New Roman" w:hAnsi="Times New Roman"/>
                <w:sz w:val="28"/>
                <w:szCs w:val="28"/>
                <w:lang w:val="tt-RU"/>
              </w:rPr>
              <w:t>РАЙОНА</w:t>
            </w:r>
          </w:p>
          <w:p w:rsidR="000C7D82" w:rsidRPr="000C7D82" w:rsidRDefault="000C7D82" w:rsidP="000C7D82">
            <w:pPr>
              <w:spacing w:after="0"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0C7D82">
              <w:rPr>
                <w:rFonts w:ascii="Times New Roman" w:hAnsi="Times New Roman"/>
                <w:sz w:val="28"/>
                <w:szCs w:val="28"/>
                <w:lang w:val="tt-RU"/>
              </w:rPr>
              <w:t>РЕСПУБЛИКИ ТАТАРСТАН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D82" w:rsidRPr="000C7D82" w:rsidRDefault="000C7D82" w:rsidP="000C7D82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704850" cy="733425"/>
                      <wp:effectExtent l="0" t="0" r="0" b="0"/>
                      <wp:docPr id="2" name="Рисунок 1" descr="Описание: Описание: Район_принят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04850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Рисунок 1" o:spid="_x0000_s1026" alt="Описание: Описание: Описание: Район_принят1" style="width:55.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D82" w:rsidRPr="000C7D82" w:rsidRDefault="000C7D82" w:rsidP="000C7D82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0C7D82">
              <w:rPr>
                <w:rFonts w:ascii="Times New Roman" w:hAnsi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0C7D82" w:rsidRPr="000C7D82" w:rsidRDefault="000C7D82" w:rsidP="000C7D8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0C7D82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0C7D82" w:rsidRPr="000C7D82" w:rsidRDefault="000C7D82" w:rsidP="000C7D8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0C7D82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0C7D82" w:rsidRPr="000C7D82" w:rsidRDefault="000C7D82" w:rsidP="000C7D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0C7D82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РАЙОНЫ ЛЕКАРЕВО АВЫЛ ҖИРЛЕГЕ  СОВЕТЫ</w:t>
            </w:r>
          </w:p>
        </w:tc>
      </w:tr>
      <w:tr w:rsidR="000C7D82" w:rsidRPr="000C7D82" w:rsidTr="000C7D82">
        <w:trPr>
          <w:trHeight w:val="80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0C7D82" w:rsidRPr="000C7D82" w:rsidRDefault="000C7D82" w:rsidP="000C7D82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ru-RU"/>
              </w:rPr>
            </w:pPr>
            <w:r w:rsidRPr="000C7D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0C7D82" w:rsidRPr="000C7D82" w:rsidRDefault="000C7D82" w:rsidP="000C7D82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0C7D82">
        <w:rPr>
          <w:rFonts w:ascii="Times New Roman" w:hAnsi="Times New Roman"/>
          <w:b/>
          <w:sz w:val="28"/>
          <w:szCs w:val="28"/>
          <w:lang w:val="tt-RU"/>
        </w:rPr>
        <w:t xml:space="preserve">            </w:t>
      </w:r>
    </w:p>
    <w:p w:rsidR="000C7D82" w:rsidRPr="000C7D82" w:rsidRDefault="000C7D82" w:rsidP="000C7D82">
      <w:pPr>
        <w:tabs>
          <w:tab w:val="left" w:pos="6390"/>
        </w:tabs>
        <w:spacing w:after="0" w:line="300" w:lineRule="exact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0C7D82">
        <w:rPr>
          <w:rFonts w:ascii="Times New Roman" w:hAnsi="Times New Roman"/>
          <w:b/>
          <w:sz w:val="28"/>
          <w:szCs w:val="28"/>
          <w:lang w:val="tt-RU"/>
        </w:rPr>
        <w:t>РЕШЕНИЕ</w:t>
      </w:r>
      <w:r w:rsidRPr="000C7D82">
        <w:rPr>
          <w:rFonts w:ascii="Times New Roman" w:hAnsi="Times New Roman"/>
          <w:b/>
          <w:sz w:val="28"/>
          <w:szCs w:val="28"/>
          <w:lang w:val="tt-RU"/>
        </w:rPr>
        <w:tab/>
        <w:t xml:space="preserve">         КАРАР</w:t>
      </w:r>
    </w:p>
    <w:p w:rsidR="000C7D82" w:rsidRPr="000C7D82" w:rsidRDefault="000C7D82" w:rsidP="000C7D82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  <w:r w:rsidRPr="000C7D82">
        <w:rPr>
          <w:rFonts w:ascii="Times New Roman" w:hAnsi="Times New Roman"/>
          <w:b/>
          <w:sz w:val="24"/>
          <w:szCs w:val="24"/>
        </w:rPr>
        <w:t xml:space="preserve"> </w:t>
      </w:r>
    </w:p>
    <w:p w:rsidR="000C7D82" w:rsidRPr="000C7D82" w:rsidRDefault="000C7D82" w:rsidP="000C7D82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16"/>
          <w:szCs w:val="16"/>
          <w:lang w:val="tt-RU"/>
        </w:rPr>
      </w:pPr>
      <w:r w:rsidRPr="000C7D82">
        <w:rPr>
          <w:rFonts w:ascii="Times New Roman" w:hAnsi="Times New Roman"/>
          <w:sz w:val="28"/>
          <w:szCs w:val="28"/>
          <w:lang w:val="tt-RU"/>
        </w:rPr>
        <w:t xml:space="preserve">№ </w:t>
      </w:r>
      <w:r w:rsidRPr="000C7D82">
        <w:rPr>
          <w:rFonts w:ascii="Times New Roman" w:hAnsi="Times New Roman"/>
          <w:sz w:val="28"/>
          <w:szCs w:val="28"/>
        </w:rPr>
        <w:t>13</w:t>
      </w:r>
      <w:r w:rsidRPr="000C7D82">
        <w:rPr>
          <w:rFonts w:ascii="Times New Roman" w:hAnsi="Times New Roman"/>
          <w:sz w:val="16"/>
          <w:szCs w:val="16"/>
          <w:lang w:val="tt-RU"/>
        </w:rPr>
        <w:t xml:space="preserve">                                                     </w:t>
      </w:r>
      <w:r w:rsidRPr="000C7D82">
        <w:rPr>
          <w:rFonts w:ascii="Times New Roman" w:hAnsi="Times New Roman"/>
          <w:sz w:val="16"/>
          <w:szCs w:val="16"/>
        </w:rPr>
        <w:t xml:space="preserve">    </w:t>
      </w:r>
      <w:r w:rsidRPr="000C7D82">
        <w:rPr>
          <w:rFonts w:ascii="Times New Roman" w:hAnsi="Times New Roman"/>
          <w:sz w:val="16"/>
          <w:szCs w:val="16"/>
          <w:lang w:val="tt-RU"/>
        </w:rPr>
        <w:t xml:space="preserve">  </w:t>
      </w:r>
      <w:r w:rsidRPr="000C7D82">
        <w:rPr>
          <w:rFonts w:ascii="Times New Roman" w:hAnsi="Times New Roman"/>
          <w:sz w:val="16"/>
          <w:szCs w:val="16"/>
        </w:rPr>
        <w:t xml:space="preserve">            </w:t>
      </w:r>
      <w:r w:rsidRPr="000C7D82">
        <w:rPr>
          <w:rFonts w:ascii="Times New Roman" w:hAnsi="Times New Roman"/>
          <w:sz w:val="16"/>
          <w:szCs w:val="16"/>
          <w:lang w:val="tt-RU"/>
        </w:rPr>
        <w:t xml:space="preserve">     </w:t>
      </w:r>
      <w:r w:rsidRPr="000C7D82">
        <w:rPr>
          <w:rFonts w:ascii="Times New Roman" w:hAnsi="Times New Roman"/>
          <w:sz w:val="28"/>
          <w:szCs w:val="28"/>
          <w:lang w:val="tt-RU"/>
        </w:rPr>
        <w:t xml:space="preserve">с.Лекарево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C7D82">
        <w:rPr>
          <w:rFonts w:ascii="Times New Roman" w:hAnsi="Times New Roman"/>
          <w:sz w:val="28"/>
          <w:szCs w:val="28"/>
        </w:rPr>
        <w:t xml:space="preserve">  </w:t>
      </w:r>
      <w:r w:rsidRPr="000C7D82">
        <w:rPr>
          <w:rFonts w:ascii="Times New Roman" w:hAnsi="Times New Roman"/>
          <w:sz w:val="28"/>
          <w:szCs w:val="28"/>
          <w:lang w:val="tt-RU"/>
        </w:rPr>
        <w:t xml:space="preserve">  “ </w:t>
      </w:r>
      <w:r w:rsidRPr="000C7D82">
        <w:rPr>
          <w:rFonts w:ascii="Times New Roman" w:hAnsi="Times New Roman"/>
          <w:sz w:val="28"/>
          <w:szCs w:val="28"/>
        </w:rPr>
        <w:t>16</w:t>
      </w:r>
      <w:r w:rsidRPr="000C7D82">
        <w:rPr>
          <w:rFonts w:ascii="Times New Roman" w:hAnsi="Times New Roman"/>
          <w:sz w:val="28"/>
          <w:szCs w:val="28"/>
          <w:lang w:val="tt-RU"/>
        </w:rPr>
        <w:t xml:space="preserve"> “ </w:t>
      </w:r>
      <w:r w:rsidRPr="000C7D82">
        <w:rPr>
          <w:rFonts w:ascii="Times New Roman" w:hAnsi="Times New Roman"/>
          <w:sz w:val="28"/>
          <w:szCs w:val="28"/>
        </w:rPr>
        <w:t xml:space="preserve">декабря </w:t>
      </w:r>
      <w:r w:rsidRPr="000C7D82">
        <w:rPr>
          <w:rFonts w:ascii="Times New Roman" w:hAnsi="Times New Roman"/>
          <w:sz w:val="28"/>
          <w:szCs w:val="28"/>
          <w:lang w:val="tt-RU"/>
        </w:rPr>
        <w:t xml:space="preserve"> 2020 г.</w:t>
      </w:r>
      <w:bookmarkStart w:id="0" w:name="_GoBack"/>
      <w:bookmarkEnd w:id="0"/>
    </w:p>
    <w:p w:rsidR="000C7D82" w:rsidRPr="000C7D82" w:rsidRDefault="000C7D82" w:rsidP="000C7D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0C7D82" w:rsidRPr="000C7D82" w:rsidRDefault="000C7D82" w:rsidP="000C7D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D82">
        <w:rPr>
          <w:rFonts w:ascii="Times New Roman" w:eastAsia="Times New Roman" w:hAnsi="Times New Roman"/>
          <w:b/>
          <w:sz w:val="28"/>
          <w:szCs w:val="28"/>
          <w:lang w:eastAsia="ru-RU"/>
        </w:rPr>
        <w:t>О бюджете Лекаревского</w:t>
      </w:r>
      <w:r w:rsidRPr="000C7D82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сельского поселения</w:t>
      </w:r>
      <w:r w:rsidRPr="000C7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C7D82" w:rsidRPr="000C7D82" w:rsidRDefault="000C7D82" w:rsidP="000C7D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Елабужского муниципального района Республики Татарстан </w:t>
      </w:r>
    </w:p>
    <w:p w:rsidR="000C7D82" w:rsidRPr="000C7D82" w:rsidRDefault="000C7D82" w:rsidP="000C7D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D82">
        <w:rPr>
          <w:rFonts w:ascii="Times New Roman" w:eastAsia="Times New Roman" w:hAnsi="Times New Roman"/>
          <w:b/>
          <w:sz w:val="28"/>
          <w:szCs w:val="28"/>
          <w:lang w:eastAsia="ru-RU"/>
        </w:rPr>
        <w:t>на 2021 год и на плановый период 2022 и 2023 годов</w:t>
      </w:r>
    </w:p>
    <w:p w:rsidR="000C7D82" w:rsidRPr="000C7D82" w:rsidRDefault="000C7D82" w:rsidP="000C7D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7D82" w:rsidRPr="000C7D82" w:rsidRDefault="000C7D82" w:rsidP="000C7D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В соответствии с Уставом 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>Лекаревского сельского поселения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 xml:space="preserve"> Елабужского муниципального района Республики Татарстан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и Положением «О бюджетном процессе в Лекаревско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сельском поселении», Совет Лекаревского сельского поселения</w:t>
      </w: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D82" w:rsidRPr="000C7D82" w:rsidRDefault="000C7D82" w:rsidP="000C7D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D82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0C7D82" w:rsidRPr="000C7D82" w:rsidRDefault="000C7D82" w:rsidP="000C7D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 w:rsidRPr="000C7D82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Статья 1 </w:t>
      </w:r>
    </w:p>
    <w:p w:rsidR="000C7D82" w:rsidRPr="000C7D82" w:rsidRDefault="000C7D82" w:rsidP="000C7D82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>Утвердить основные характеристики бюджета Лекаревского сельского поселения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 xml:space="preserve"> Елабужского муниципального района Республики Татарстан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(далее - бюджет Поселения) на 2021 год:</w:t>
      </w:r>
    </w:p>
    <w:p w:rsidR="000C7D82" w:rsidRPr="000C7D82" w:rsidRDefault="000C7D82" w:rsidP="000C7D82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прогнозируемый общий объем доходов бюджета Поселения в сумме 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C7D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2 246,1 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>тыс. рублей;</w:t>
      </w:r>
    </w:p>
    <w:p w:rsidR="000C7D82" w:rsidRPr="000C7D82" w:rsidRDefault="000C7D82" w:rsidP="000C7D82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общий объем расходов бюджета Поселения в сумме </w:t>
      </w:r>
      <w:r w:rsidRPr="000C7D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2 246,1 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>тыс. рублей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C7D82" w:rsidRPr="000C7D82" w:rsidRDefault="000C7D82" w:rsidP="000C7D82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>дефицит бюджета Поселения с нулевым значением.</w:t>
      </w: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D82" w:rsidRPr="000C7D82" w:rsidRDefault="000C7D82" w:rsidP="000C7D82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>Утвердить основные характеристики бюджета Поселения на 2022 и на 2023 год:</w:t>
      </w:r>
    </w:p>
    <w:p w:rsidR="000C7D82" w:rsidRPr="000C7D82" w:rsidRDefault="000C7D82" w:rsidP="000C7D82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прогнозируемый общий объем доходов бюджета Поселения на 2022 год в сумме </w:t>
      </w:r>
      <w:r w:rsidRPr="000C7D8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2 278,9 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тыс. рублей и на 2023 год в сумме </w:t>
      </w:r>
      <w:r w:rsidRPr="000C7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2 307,4 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>тыс. рублей;</w:t>
      </w:r>
    </w:p>
    <w:p w:rsidR="000C7D82" w:rsidRPr="000C7D82" w:rsidRDefault="000C7D82" w:rsidP="000C7D82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lastRenderedPageBreak/>
        <w:t>общий объем расходов бюджета Поселения на 2022 год в сумме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7D8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2 278,9 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>тыс.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ублей, в том числе условно утвержденные расходы в сумме </w:t>
      </w:r>
      <w:r w:rsidRPr="000C7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54,4</w:t>
      </w:r>
      <w:r w:rsidRPr="000C7D8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тыс. рублей, и на 2023 год в сумме </w:t>
      </w:r>
      <w:r w:rsidRPr="000C7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2 307,4 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тыс. рублей, в том числе условно утвержденные расходы в сумме </w:t>
      </w:r>
      <w:r w:rsidRPr="000C7D8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110,1 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>тыс. рублей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</w:p>
    <w:p w:rsidR="000C7D82" w:rsidRPr="000C7D82" w:rsidRDefault="000C7D82" w:rsidP="000C7D82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дефицит бюджета  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>оселения на 2022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 xml:space="preserve">- 2023 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>год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>а с нулевым значением.</w:t>
      </w:r>
    </w:p>
    <w:p w:rsidR="000C7D82" w:rsidRPr="000C7D82" w:rsidRDefault="000C7D82" w:rsidP="000C7D82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>Утвердить источники финансирования дефицита бюджета Поселения на 2021 год и на плановый период 2022 и 2023 годов согласно приложению 1  к настоящему Решению.</w:t>
      </w: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val="tt-RU" w:eastAsia="ru-RU"/>
        </w:rPr>
      </w:pP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 w:rsidRPr="000C7D82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Статья 2</w:t>
      </w:r>
    </w:p>
    <w:p w:rsidR="000C7D82" w:rsidRPr="000C7D82" w:rsidRDefault="000C7D82" w:rsidP="000C7D82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по состоянию на 1 января 2022 год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верхний предел 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внутреннего 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долга Поселения 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>равным нулю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, в том числе верхний предел 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внутреннего долга 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Поселения по 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гарантиям Поселения 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>в валюте Российской Федерации с нулевым значением.</w:t>
      </w:r>
    </w:p>
    <w:p w:rsidR="000C7D82" w:rsidRPr="000C7D82" w:rsidRDefault="000C7D82" w:rsidP="000C7D82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по состоянию на 1 января 2023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>год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верхний предел 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внутреннего 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долга 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>равным нулю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, в том числе верхний предел 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внутреннего долга Поселения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по 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гарантиям 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>Поселения в валюте Российской Федерации с нулевым значением.</w:t>
      </w:r>
    </w:p>
    <w:p w:rsidR="000C7D82" w:rsidRPr="000C7D82" w:rsidRDefault="000C7D82" w:rsidP="000C7D82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1 января 2024 года 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верхний предел 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внутреннего 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долга 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>равным нулю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, в том числе верхний предел 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внутреннего долга Поселения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по 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гарантиям 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>Поселения в валюте Российской Федерации с нулевым значением.</w:t>
      </w: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 w:rsidRPr="000C7D82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Статья 3</w:t>
      </w: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>Учесть в бюджете Поселения прогнозируемые объемы доходов бюджета Поселения на 2021 год и на плановый период 2022 и 2023 годов согласно приложению 2 к настоящему Решению.</w:t>
      </w: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val="tt-RU" w:eastAsia="ru-RU"/>
        </w:rPr>
      </w:pP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 w:rsidRPr="000C7D82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Статья 4</w:t>
      </w:r>
    </w:p>
    <w:p w:rsidR="000C7D82" w:rsidRPr="000C7D82" w:rsidRDefault="000C7D82" w:rsidP="000C7D82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>Утвердить перечень главных администраторов доходов бюджета Поселения согласно приложению 3 к настоящему Решению.</w:t>
      </w:r>
    </w:p>
    <w:p w:rsidR="000C7D82" w:rsidRPr="000C7D82" w:rsidRDefault="000C7D82" w:rsidP="000C7D82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>Утвердить перечень главных администраторов источников финансирования дефицита бюджета Поселения согласно приложению 4 к настоящему Решению.</w:t>
      </w: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val="tt-RU" w:eastAsia="ru-RU"/>
        </w:rPr>
      </w:pP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 w:rsidRPr="000C7D82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Статья 5</w:t>
      </w:r>
    </w:p>
    <w:p w:rsidR="000C7D82" w:rsidRPr="000C7D82" w:rsidRDefault="000C7D82" w:rsidP="000C7D82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lastRenderedPageBreak/>
        <w:t xml:space="preserve">Утвердить ведомственную структуру расходов бюджета Поселения на 2021 год и на плановый период 2022 и 2023 годов согласно приложению 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к настоящему Решению.</w:t>
      </w:r>
    </w:p>
    <w:p w:rsidR="000C7D82" w:rsidRPr="000C7D82" w:rsidRDefault="000C7D82" w:rsidP="000C7D82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>Утвердить распределение бюджетных ассигнований бюджета Поселения по разделам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>подразделам, целевым статьям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>(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>муниципальным программам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и непрограммным направлениям деятельности)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 xml:space="preserve">, группам 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>вид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расходов классификации расходов бюджет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на 2021 год и на плановый период 2022 и 2023 годов согласно приложению 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к настоящему Решению.</w:t>
      </w:r>
    </w:p>
    <w:p w:rsidR="000C7D82" w:rsidRPr="000C7D82" w:rsidRDefault="000C7D82" w:rsidP="000C7D82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распределение 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бюджетных ассигнований 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>Поселения по целевым статьям (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>муниципальным программам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2021 год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плановый период 2022 и 2023 годов согласно 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>приложению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к настоящему Решению.</w:t>
      </w:r>
    </w:p>
    <w:p w:rsidR="000C7D82" w:rsidRPr="000C7D82" w:rsidRDefault="000C7D82" w:rsidP="000C7D82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>Утвердить общий объем бюджетных ассигнований на исполнение публичных нормативных обязательств на 2021 год в сумме 0 тыс. рублей, на 2022 год в сумме 0 тыс. рублей и на 2023 год в сумме  0 тыс. рублей.</w:t>
      </w: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 w:rsidRPr="000C7D82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Статья 6</w:t>
      </w:r>
    </w:p>
    <w:p w:rsidR="000C7D82" w:rsidRPr="000C7D82" w:rsidRDefault="000C7D82" w:rsidP="000C7D82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Утвердить объем межбюджетных субсидий, подлежащих перечислению из бюджетов поселений в бюджет Республики Татарстан в соответствии со статьей </w:t>
      </w:r>
      <w:r w:rsidRPr="000C7D82">
        <w:rPr>
          <w:rFonts w:ascii="Times New Roman" w:eastAsia="Times New Roman" w:hAnsi="Times New Roman"/>
          <w:bCs/>
          <w:sz w:val="28"/>
          <w:szCs w:val="28"/>
          <w:lang w:eastAsia="ru-RU"/>
        </w:rPr>
        <w:t>44</w:t>
      </w:r>
      <w:r w:rsidRPr="000C7D82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10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Бюджетного кодекса Республики Татарстан, в 2021 году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плановый период 2022 и 2023 годов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согласно приложению 8 к настоящему Решению.</w:t>
      </w:r>
    </w:p>
    <w:p w:rsidR="000C7D82" w:rsidRPr="000C7D82" w:rsidRDefault="000C7D82" w:rsidP="000C7D8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D82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Статья </w:t>
      </w:r>
      <w:r w:rsidRPr="000C7D82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Учесть в бюджете Поселения дотацию на выравнивание бюджетной обеспеченности: </w:t>
      </w: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- на 2021 год в сумме 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 xml:space="preserve">1 606,9 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>тыс. рублей,</w:t>
      </w: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- на 2022 год в сумме 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 xml:space="preserve">1 625,7 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>тыс. рублей,</w:t>
      </w: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- на 2023 год в сумме 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 xml:space="preserve">1 646,3 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тыс. рублей. </w:t>
      </w: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D82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Статья </w:t>
      </w:r>
      <w:r w:rsidRPr="000C7D82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>Учесть в бюджете Поселения субвенцию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lastRenderedPageBreak/>
        <w:t xml:space="preserve">- на 2021 год в сумме 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тыс. рублей,</w:t>
      </w: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- на 2022 год в сумме 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>101,0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тыс. рублей,</w:t>
      </w: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- на 2023 год в сумме 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>105,1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тыс. рублей. </w:t>
      </w: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D82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Статья </w:t>
      </w:r>
      <w:r w:rsidRPr="000C7D82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>Органы местного самоуправления Лекаревского сельского поселения Елабужского муниципального района  Республики Татарстан не вправе принимать в 2021 году и в плановом периоде 2022 и 2023 годов решения, приводящие к увеличению численности муниципальных служащих, а также работников органов местного самоуправления и муниципальных казенных учреждений.</w:t>
      </w: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D82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Статья </w:t>
      </w:r>
      <w:r w:rsidRPr="000C7D82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>Лекаревского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сельского поселения в соответствии с заключенными соглашениями.</w:t>
      </w: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D82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Статья </w:t>
      </w:r>
      <w:r w:rsidRPr="000C7D82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Остатки средств бюджета Поселения на 1 января 2021 года в объеме, не превышающем сумму остатка неиспользованных бюджетных ассигнований на оплату заключенных от имени  Исполнительного комитета 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>Лекаревского сельского поселения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 xml:space="preserve"> Елабужского муниципального района Республики Татарстан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2020 году, направляются в 2021 году на увеличение соответствующих бюджетных ассигнований на указанные цели в случае принятия Исполнительным комитетом 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>Лекаревск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сельск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поселени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>я соответствующего решения.</w:t>
      </w: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D82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Статья </w:t>
      </w:r>
      <w:r w:rsidRPr="000C7D82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>Настоящее Решение вступает в силу с 1 января 2021</w:t>
      </w:r>
      <w:r w:rsidRPr="000C7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7D82">
        <w:rPr>
          <w:rFonts w:ascii="Times New Roman" w:eastAsia="Times New Roman" w:hAnsi="Times New Roman"/>
          <w:sz w:val="28"/>
          <w:szCs w:val="28"/>
          <w:lang w:val="tt-RU" w:eastAsia="ru-RU"/>
        </w:rPr>
        <w:t>года и подлежит официальному опубликованию в средствах массовой информации.</w:t>
      </w: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0C7D82" w:rsidRPr="000C7D82" w:rsidRDefault="000C7D82" w:rsidP="000C7D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D82" w:rsidRPr="000C7D82" w:rsidRDefault="000C7D82" w:rsidP="000C7D82">
      <w:pPr>
        <w:spacing w:after="0" w:line="288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                                                             </w:t>
      </w:r>
      <w:r w:rsidRPr="000C7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Л.И. Зарипова</w:t>
      </w:r>
    </w:p>
    <w:p w:rsidR="00001E47" w:rsidRDefault="00001E47"/>
    <w:sectPr w:rsidR="0000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F456905"/>
    <w:multiLevelType w:val="hybridMultilevel"/>
    <w:tmpl w:val="4A2602E2"/>
    <w:lvl w:ilvl="0" w:tplc="2646C0D2">
      <w:start w:val="1"/>
      <w:numFmt w:val="decimal"/>
      <w:lvlText w:val="%1."/>
      <w:lvlJc w:val="left"/>
      <w:pPr>
        <w:ind w:left="13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6" w:hanging="360"/>
      </w:pPr>
    </w:lvl>
    <w:lvl w:ilvl="2" w:tplc="0419001B">
      <w:start w:val="1"/>
      <w:numFmt w:val="lowerRoman"/>
      <w:lvlText w:val="%3."/>
      <w:lvlJc w:val="right"/>
      <w:pPr>
        <w:ind w:left="2796" w:hanging="180"/>
      </w:pPr>
    </w:lvl>
    <w:lvl w:ilvl="3" w:tplc="0419000F">
      <w:start w:val="1"/>
      <w:numFmt w:val="decimal"/>
      <w:lvlText w:val="%4."/>
      <w:lvlJc w:val="left"/>
      <w:pPr>
        <w:ind w:left="3516" w:hanging="360"/>
      </w:pPr>
    </w:lvl>
    <w:lvl w:ilvl="4" w:tplc="04190019">
      <w:start w:val="1"/>
      <w:numFmt w:val="lowerLetter"/>
      <w:lvlText w:val="%5."/>
      <w:lvlJc w:val="left"/>
      <w:pPr>
        <w:ind w:left="4236" w:hanging="360"/>
      </w:pPr>
    </w:lvl>
    <w:lvl w:ilvl="5" w:tplc="0419001B">
      <w:start w:val="1"/>
      <w:numFmt w:val="lowerRoman"/>
      <w:lvlText w:val="%6."/>
      <w:lvlJc w:val="right"/>
      <w:pPr>
        <w:ind w:left="4956" w:hanging="180"/>
      </w:pPr>
    </w:lvl>
    <w:lvl w:ilvl="6" w:tplc="0419000F">
      <w:start w:val="1"/>
      <w:numFmt w:val="decimal"/>
      <w:lvlText w:val="%7."/>
      <w:lvlJc w:val="left"/>
      <w:pPr>
        <w:ind w:left="5676" w:hanging="360"/>
      </w:pPr>
    </w:lvl>
    <w:lvl w:ilvl="7" w:tplc="04190019">
      <w:start w:val="1"/>
      <w:numFmt w:val="lowerLetter"/>
      <w:lvlText w:val="%8."/>
      <w:lvlJc w:val="left"/>
      <w:pPr>
        <w:ind w:left="6396" w:hanging="360"/>
      </w:pPr>
    </w:lvl>
    <w:lvl w:ilvl="8" w:tplc="0419001B">
      <w:start w:val="1"/>
      <w:numFmt w:val="lowerRoman"/>
      <w:lvlText w:val="%9."/>
      <w:lvlJc w:val="right"/>
      <w:pPr>
        <w:ind w:left="7116" w:hanging="180"/>
      </w:pPr>
    </w:lvl>
  </w:abstractNum>
  <w:abstractNum w:abstractNumId="3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98C2FC0"/>
    <w:multiLevelType w:val="hybridMultilevel"/>
    <w:tmpl w:val="0672C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82"/>
    <w:rsid w:val="00001E47"/>
    <w:rsid w:val="000C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лекарево</cp:lastModifiedBy>
  <cp:revision>1</cp:revision>
  <dcterms:created xsi:type="dcterms:W3CDTF">2020-12-16T14:01:00Z</dcterms:created>
  <dcterms:modified xsi:type="dcterms:W3CDTF">2020-12-16T14:04:00Z</dcterms:modified>
</cp:coreProperties>
</file>